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7B85" w14:textId="266B3235" w:rsidR="00D06709" w:rsidRPr="00323058" w:rsidRDefault="00D06709" w:rsidP="00DF1CB4">
      <w:pPr>
        <w:rPr>
          <w:i/>
          <w:color w:val="FF6600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2710"/>
      </w:tblGrid>
      <w:tr w:rsidR="00AD0DDD" w14:paraId="665FF732" w14:textId="77777777" w:rsidTr="00B948FC">
        <w:trPr>
          <w:trHeight w:val="1810"/>
        </w:trPr>
        <w:tc>
          <w:tcPr>
            <w:tcW w:w="10790" w:type="dxa"/>
            <w:gridSpan w:val="15"/>
            <w:tcBorders>
              <w:bottom w:val="single" w:sz="24" w:space="0" w:color="2C3B57" w:themeColor="text2"/>
            </w:tcBorders>
          </w:tcPr>
          <w:p w14:paraId="03584E19" w14:textId="3D10013B" w:rsidR="00AD0DDD" w:rsidRDefault="00EA6A5C" w:rsidP="005F34CD">
            <w:pPr>
              <w:pStyle w:val="Heading1"/>
            </w:pPr>
            <w:r>
              <w:t>John Doe</w:t>
            </w:r>
          </w:p>
          <w:p w14:paraId="6DB8D212" w14:textId="7F308872" w:rsidR="00AD0DDD" w:rsidRPr="005F34CD" w:rsidRDefault="00EA6A5C" w:rsidP="005F34CD">
            <w:pPr>
              <w:pStyle w:val="Heading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Operations Manager</w:t>
            </w:r>
          </w:p>
        </w:tc>
      </w:tr>
      <w:tr w:rsidR="00AD0DDD" w14:paraId="7C348803" w14:textId="77777777" w:rsidTr="00B948FC">
        <w:trPr>
          <w:trHeight w:val="149"/>
        </w:trPr>
        <w:tc>
          <w:tcPr>
            <w:tcW w:w="10790" w:type="dxa"/>
            <w:gridSpan w:val="15"/>
            <w:tcBorders>
              <w:top w:val="single" w:sz="24" w:space="0" w:color="2C3B57" w:themeColor="text2"/>
            </w:tcBorders>
            <w:vAlign w:val="center"/>
          </w:tcPr>
          <w:p w14:paraId="0A9B2058" w14:textId="77777777" w:rsidR="00AD0DDD" w:rsidRDefault="00AD0DDD" w:rsidP="005F34CD"/>
        </w:tc>
      </w:tr>
      <w:tr w:rsidR="005F34CD" w14:paraId="2D441334" w14:textId="77777777" w:rsidTr="00B948FC">
        <w:trPr>
          <w:gridAfter w:val="1"/>
          <w:wAfter w:w="2710" w:type="dxa"/>
          <w:trHeight w:val="314"/>
        </w:trPr>
        <w:tc>
          <w:tcPr>
            <w:tcW w:w="142" w:type="dxa"/>
            <w:vAlign w:val="center"/>
          </w:tcPr>
          <w:p w14:paraId="0652D633" w14:textId="77777777" w:rsidR="005F34CD" w:rsidRPr="00D06709" w:rsidRDefault="005F34CD" w:rsidP="005F34CD"/>
        </w:tc>
        <w:tc>
          <w:tcPr>
            <w:tcW w:w="284" w:type="dxa"/>
            <w:shd w:val="clear" w:color="auto" w:fill="2C3B57" w:themeFill="text2"/>
            <w:vAlign w:val="center"/>
          </w:tcPr>
          <w:p w14:paraId="32F026CA" w14:textId="77777777" w:rsidR="005F34CD" w:rsidRPr="00DF1CB4" w:rsidRDefault="005F34CD" w:rsidP="005F34CD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420CD911" w14:textId="77777777" w:rsidR="005F34CD" w:rsidRPr="00DA39BA" w:rsidRDefault="005F34CD" w:rsidP="005F34CD">
            <w:pPr>
              <w:rPr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14:paraId="01F0382C" w14:textId="52489983" w:rsidR="005F34CD" w:rsidRPr="00DA39BA" w:rsidRDefault="00DA39BA" w:rsidP="005F34C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</w:t>
            </w:r>
            <w:r w:rsidR="00EA6A5C">
              <w:rPr>
                <w:b/>
                <w:bCs/>
                <w:szCs w:val="20"/>
              </w:rPr>
              <w:t>(204)</w:t>
            </w:r>
            <w:r w:rsidRPr="00DA39BA">
              <w:rPr>
                <w:b/>
                <w:bCs/>
                <w:szCs w:val="20"/>
              </w:rPr>
              <w:t xml:space="preserve"> </w:t>
            </w:r>
            <w:r w:rsidR="00EA6A5C">
              <w:rPr>
                <w:b/>
                <w:bCs/>
                <w:szCs w:val="20"/>
              </w:rPr>
              <w:t>555-5555</w:t>
            </w:r>
          </w:p>
        </w:tc>
        <w:tc>
          <w:tcPr>
            <w:tcW w:w="138" w:type="dxa"/>
            <w:vAlign w:val="center"/>
          </w:tcPr>
          <w:p w14:paraId="77A79F09" w14:textId="1A13AACD" w:rsidR="005F34CD" w:rsidRDefault="00460ACE" w:rsidP="005F34CD">
            <w:r>
              <w:t xml:space="preserve">    </w:t>
            </w: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748D1F2B" w14:textId="77777777" w:rsidR="005F34CD" w:rsidRPr="00DF1CB4" w:rsidRDefault="005F34CD" w:rsidP="005F34CD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64F1B1F9" w14:textId="77777777" w:rsidR="005F34CD" w:rsidRDefault="005F34CD" w:rsidP="005F34CD"/>
        </w:tc>
        <w:tc>
          <w:tcPr>
            <w:tcW w:w="2126" w:type="dxa"/>
            <w:vAlign w:val="center"/>
          </w:tcPr>
          <w:p w14:paraId="27459951" w14:textId="16001619" w:rsidR="005F34CD" w:rsidRPr="00DA39BA" w:rsidRDefault="009B09F2" w:rsidP="005F34CD">
            <w:pPr>
              <w:rPr>
                <w:b/>
                <w:bCs/>
                <w:szCs w:val="20"/>
              </w:rPr>
            </w:pPr>
            <w:hyperlink r:id="rId11" w:history="1">
              <w:r w:rsidR="00EA6A5C" w:rsidRPr="008050DC">
                <w:rPr>
                  <w:rStyle w:val="Hyperlink"/>
                </w:rPr>
                <w:t>email@email.com</w:t>
              </w:r>
            </w:hyperlink>
            <w:r w:rsidR="00EA6A5C">
              <w:t xml:space="preserve"> </w:t>
            </w:r>
          </w:p>
        </w:tc>
        <w:tc>
          <w:tcPr>
            <w:tcW w:w="142" w:type="dxa"/>
            <w:vAlign w:val="center"/>
          </w:tcPr>
          <w:p w14:paraId="34177591" w14:textId="77777777" w:rsidR="005F34CD" w:rsidRDefault="005F34CD" w:rsidP="005F34CD"/>
        </w:tc>
        <w:tc>
          <w:tcPr>
            <w:tcW w:w="317" w:type="dxa"/>
            <w:shd w:val="clear" w:color="auto" w:fill="2C3B57" w:themeFill="text2"/>
            <w:vAlign w:val="center"/>
          </w:tcPr>
          <w:p w14:paraId="03061DE9" w14:textId="77777777" w:rsidR="005F34CD" w:rsidRPr="00DF1CB4" w:rsidRDefault="005F34CD" w:rsidP="005F34CD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1CB62C25" w14:textId="77777777" w:rsidR="005F34CD" w:rsidRDefault="005F34CD" w:rsidP="005F34CD"/>
        </w:tc>
        <w:tc>
          <w:tcPr>
            <w:tcW w:w="2092" w:type="dxa"/>
            <w:gridSpan w:val="3"/>
            <w:vAlign w:val="center"/>
          </w:tcPr>
          <w:p w14:paraId="13C83946" w14:textId="3F53E35E" w:rsidR="005F34CD" w:rsidRPr="00DA39BA" w:rsidRDefault="00253470" w:rsidP="005F34C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City</w:t>
            </w:r>
            <w:r w:rsidR="005F34CD" w:rsidRPr="00DA39BA">
              <w:rPr>
                <w:b/>
                <w:bCs/>
                <w:szCs w:val="20"/>
              </w:rPr>
              <w:t xml:space="preserve">, </w:t>
            </w:r>
            <w:r>
              <w:rPr>
                <w:b/>
                <w:bCs/>
                <w:szCs w:val="20"/>
              </w:rPr>
              <w:t>Province</w:t>
            </w:r>
          </w:p>
        </w:tc>
      </w:tr>
      <w:tr w:rsidR="00AD0DDD" w14:paraId="7719490A" w14:textId="77777777" w:rsidTr="00B948FC">
        <w:trPr>
          <w:trHeight w:val="161"/>
        </w:trPr>
        <w:tc>
          <w:tcPr>
            <w:tcW w:w="10790" w:type="dxa"/>
            <w:gridSpan w:val="15"/>
            <w:tcBorders>
              <w:bottom w:val="single" w:sz="24" w:space="0" w:color="CADEE5" w:themeColor="background2"/>
            </w:tcBorders>
            <w:vAlign w:val="center"/>
          </w:tcPr>
          <w:p w14:paraId="27A16E82" w14:textId="77777777" w:rsidR="00AD0DDD" w:rsidRDefault="00AD0DDD" w:rsidP="005F34CD"/>
        </w:tc>
      </w:tr>
      <w:tr w:rsidR="00560EA0" w14:paraId="471E2181" w14:textId="77777777" w:rsidTr="00B948FC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20140057" w14:textId="461B0A20" w:rsidR="00560EA0" w:rsidRPr="005F5561" w:rsidRDefault="005F34CD" w:rsidP="005F34CD">
            <w:pPr>
              <w:pStyle w:val="Heading3"/>
            </w:pPr>
            <w:r>
              <w:t>Profile</w:t>
            </w:r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3A5DDF40" w14:textId="77777777" w:rsidR="00560EA0" w:rsidRDefault="00560EA0" w:rsidP="005F34CD"/>
        </w:tc>
        <w:tc>
          <w:tcPr>
            <w:tcW w:w="3560" w:type="dxa"/>
            <w:gridSpan w:val="2"/>
            <w:tcBorders>
              <w:top w:val="single" w:sz="24" w:space="0" w:color="CADEE5" w:themeColor="background2"/>
            </w:tcBorders>
            <w:vAlign w:val="bottom"/>
          </w:tcPr>
          <w:p w14:paraId="3E4A6554" w14:textId="77777777" w:rsidR="00560EA0" w:rsidRDefault="00560EA0" w:rsidP="005F34CD"/>
        </w:tc>
      </w:tr>
      <w:tr w:rsidR="00560EA0" w14:paraId="3D7AD5E1" w14:textId="77777777" w:rsidTr="00D837AC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69F83178" w14:textId="77777777" w:rsidR="00560EA0" w:rsidRPr="005F5561" w:rsidRDefault="00560EA0" w:rsidP="005F34CD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718EC01A" w14:textId="77777777" w:rsidR="00560EA0" w:rsidRDefault="00560EA0" w:rsidP="005F34CD"/>
        </w:tc>
        <w:tc>
          <w:tcPr>
            <w:tcW w:w="3560" w:type="dxa"/>
            <w:gridSpan w:val="2"/>
            <w:shd w:val="clear" w:color="auto" w:fill="D9E2F3" w:themeFill="accent1" w:themeFillTint="33"/>
            <w:vAlign w:val="bottom"/>
          </w:tcPr>
          <w:p w14:paraId="0C6C9AC9" w14:textId="60ACF911" w:rsidR="00560EA0" w:rsidRDefault="00EA6A5C" w:rsidP="005F34CD">
            <w:pPr>
              <w:pStyle w:val="Heading3"/>
            </w:pPr>
            <w:r>
              <w:t>Key Skills</w:t>
            </w:r>
          </w:p>
        </w:tc>
      </w:tr>
      <w:tr w:rsidR="00AD6FA4" w14:paraId="7F8FBFD8" w14:textId="77777777" w:rsidTr="00D837AC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2C6BEFCE" w14:textId="63C5065A" w:rsidR="00AD6FA4" w:rsidRPr="002B1052" w:rsidRDefault="002B1052" w:rsidP="002D1869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color w:val="FF6600"/>
              </w:rPr>
            </w:pPr>
            <w:r w:rsidRPr="009B09F2">
              <w:t>I am an</w:t>
            </w:r>
            <w:r w:rsidR="005F34CD" w:rsidRPr="009B09F2">
              <w:t xml:space="preserve"> experienced and </w:t>
            </w:r>
            <w:r w:rsidRPr="009B09F2">
              <w:t xml:space="preserve">very </w:t>
            </w:r>
            <w:r w:rsidR="00F33D35" w:rsidRPr="009B09F2">
              <w:t xml:space="preserve">adaptable, </w:t>
            </w:r>
            <w:r w:rsidR="005F34CD" w:rsidRPr="009B09F2">
              <w:t xml:space="preserve">accomplished management and operations professional </w:t>
            </w:r>
            <w:r w:rsidRPr="009B09F2">
              <w:t>who has been</w:t>
            </w:r>
            <w:r w:rsidR="002D1869" w:rsidRPr="009B09F2">
              <w:t xml:space="preserve"> successfully leading teams and </w:t>
            </w:r>
            <w:r w:rsidR="00F33D35" w:rsidRPr="009B09F2">
              <w:t xml:space="preserve">proactively improving processes for over </w:t>
            </w:r>
            <w:r w:rsidRPr="009B09F2">
              <w:t>15 years.</w:t>
            </w:r>
            <w:r w:rsidR="005F34CD" w:rsidRPr="009B09F2">
              <w:t xml:space="preserve"> I</w:t>
            </w:r>
            <w:r w:rsidRPr="009B09F2">
              <w:t>’m</w:t>
            </w:r>
            <w:r w:rsidR="005F34CD" w:rsidRPr="009B09F2">
              <w:t xml:space="preserve"> </w:t>
            </w:r>
            <w:r w:rsidR="00F33D35" w:rsidRPr="009B09F2">
              <w:t xml:space="preserve">actively </w:t>
            </w:r>
            <w:r w:rsidR="005F34CD" w:rsidRPr="009B09F2">
              <w:t>seeking a</w:t>
            </w:r>
            <w:r w:rsidRPr="009B09F2">
              <w:t>n</w:t>
            </w:r>
            <w:r w:rsidR="005F34CD" w:rsidRPr="009B09F2">
              <w:t xml:space="preserve"> </w:t>
            </w:r>
            <w:r w:rsidRPr="009B09F2">
              <w:t>engaging opportunity to use my proven professional skills and strengths, as well as my significant past experience, to bring high value to a new organization.</w:t>
            </w:r>
            <w:r w:rsidR="00F33D35" w:rsidRPr="009B09F2">
              <w:t xml:space="preserve"> </w:t>
            </w:r>
            <w:r w:rsidR="003A5A04" w:rsidRPr="009B09F2">
              <w:t xml:space="preserve"> </w:t>
            </w:r>
          </w:p>
        </w:tc>
        <w:tc>
          <w:tcPr>
            <w:tcW w:w="284" w:type="dxa"/>
            <w:vMerge w:val="restart"/>
            <w:vAlign w:val="center"/>
          </w:tcPr>
          <w:p w14:paraId="43DB8E39" w14:textId="77777777" w:rsidR="00AD6FA4" w:rsidRDefault="00AD6FA4" w:rsidP="005F34CD"/>
        </w:tc>
        <w:tc>
          <w:tcPr>
            <w:tcW w:w="3560" w:type="dxa"/>
            <w:gridSpan w:val="2"/>
            <w:vMerge w:val="restart"/>
            <w:shd w:val="clear" w:color="auto" w:fill="D9E2F3" w:themeFill="accent1" w:themeFillTint="33"/>
          </w:tcPr>
          <w:p w14:paraId="49270877" w14:textId="77777777" w:rsidR="00EA6A5C" w:rsidRPr="00D35577" w:rsidRDefault="00EA6A5C" w:rsidP="00EA6A5C">
            <w:pPr>
              <w:pStyle w:val="ListParagraph"/>
              <w:rPr>
                <w:sz w:val="20"/>
                <w:szCs w:val="20"/>
              </w:rPr>
            </w:pPr>
            <w:r w:rsidRPr="00D35577">
              <w:rPr>
                <w:sz w:val="20"/>
                <w:szCs w:val="20"/>
              </w:rPr>
              <w:t>Workforce management</w:t>
            </w:r>
          </w:p>
          <w:p w14:paraId="797CA228" w14:textId="77777777" w:rsidR="00EA6A5C" w:rsidRPr="00D35577" w:rsidRDefault="00EA6A5C" w:rsidP="00EA6A5C">
            <w:pPr>
              <w:pStyle w:val="ListParagraph"/>
              <w:rPr>
                <w:sz w:val="20"/>
                <w:szCs w:val="20"/>
              </w:rPr>
            </w:pPr>
            <w:r w:rsidRPr="00D35577">
              <w:rPr>
                <w:sz w:val="20"/>
                <w:szCs w:val="20"/>
              </w:rPr>
              <w:t>Operational Improvement</w:t>
            </w:r>
          </w:p>
          <w:p w14:paraId="3D65CC12" w14:textId="77777777" w:rsidR="00EA6A5C" w:rsidRPr="00D35577" w:rsidRDefault="00EA6A5C" w:rsidP="00EA6A5C">
            <w:pPr>
              <w:pStyle w:val="ListParagraph"/>
              <w:rPr>
                <w:sz w:val="20"/>
                <w:szCs w:val="20"/>
              </w:rPr>
            </w:pPr>
            <w:r w:rsidRPr="00D35577">
              <w:rPr>
                <w:sz w:val="20"/>
                <w:szCs w:val="20"/>
              </w:rPr>
              <w:t>Budgeting</w:t>
            </w:r>
          </w:p>
          <w:p w14:paraId="0552ABFB" w14:textId="77777777" w:rsidR="00EA6A5C" w:rsidRPr="00D35577" w:rsidRDefault="00EA6A5C" w:rsidP="00EA6A5C">
            <w:pPr>
              <w:pStyle w:val="ListParagraph"/>
              <w:rPr>
                <w:sz w:val="20"/>
                <w:szCs w:val="20"/>
              </w:rPr>
            </w:pPr>
            <w:r w:rsidRPr="00D35577">
              <w:rPr>
                <w:sz w:val="20"/>
                <w:szCs w:val="20"/>
              </w:rPr>
              <w:t>Manufacturing Managment</w:t>
            </w:r>
          </w:p>
          <w:p w14:paraId="4F9C5CB4" w14:textId="77777777" w:rsidR="00EA6A5C" w:rsidRPr="00D35577" w:rsidRDefault="00EA6A5C" w:rsidP="00EA6A5C">
            <w:pPr>
              <w:pStyle w:val="ListParagraph"/>
              <w:rPr>
                <w:sz w:val="20"/>
                <w:szCs w:val="20"/>
              </w:rPr>
            </w:pPr>
            <w:r w:rsidRPr="00D35577">
              <w:rPr>
                <w:sz w:val="20"/>
                <w:szCs w:val="20"/>
              </w:rPr>
              <w:t>Project Management</w:t>
            </w:r>
          </w:p>
          <w:p w14:paraId="3C9D38C9" w14:textId="77777777" w:rsidR="00EA6A5C" w:rsidRPr="00D35577" w:rsidRDefault="00EA6A5C" w:rsidP="00EA6A5C">
            <w:pPr>
              <w:pStyle w:val="ListParagraph"/>
              <w:rPr>
                <w:sz w:val="20"/>
                <w:szCs w:val="20"/>
              </w:rPr>
            </w:pPr>
            <w:r w:rsidRPr="00D35577">
              <w:rPr>
                <w:sz w:val="20"/>
                <w:szCs w:val="20"/>
              </w:rPr>
              <w:t>Sales Management</w:t>
            </w:r>
          </w:p>
          <w:p w14:paraId="4D572E9A" w14:textId="77777777" w:rsidR="00EA6A5C" w:rsidRPr="009B09F2" w:rsidRDefault="00EA6A5C" w:rsidP="00EA6A5C">
            <w:pPr>
              <w:pStyle w:val="ListParagraph"/>
              <w:rPr>
                <w:color w:val="auto"/>
                <w:sz w:val="20"/>
                <w:szCs w:val="20"/>
              </w:rPr>
            </w:pPr>
            <w:r w:rsidRPr="009B09F2">
              <w:rPr>
                <w:color w:val="auto"/>
                <w:sz w:val="20"/>
                <w:szCs w:val="20"/>
              </w:rPr>
              <w:t xml:space="preserve">Freight PLanning </w:t>
            </w:r>
          </w:p>
          <w:p w14:paraId="24A39E64" w14:textId="4F7A115A" w:rsidR="00EA6A5C" w:rsidRPr="009B09F2" w:rsidRDefault="00EA6A5C" w:rsidP="00EA6A5C">
            <w:pPr>
              <w:pStyle w:val="ListParagraph"/>
              <w:rPr>
                <w:color w:val="auto"/>
                <w:sz w:val="20"/>
                <w:szCs w:val="20"/>
              </w:rPr>
            </w:pPr>
            <w:r w:rsidRPr="009B09F2">
              <w:rPr>
                <w:color w:val="auto"/>
                <w:sz w:val="20"/>
                <w:szCs w:val="20"/>
              </w:rPr>
              <w:t>Strategic PLan</w:t>
            </w:r>
            <w:r w:rsidR="00BE4F9B" w:rsidRPr="009B09F2">
              <w:rPr>
                <w:color w:val="auto"/>
                <w:sz w:val="20"/>
                <w:szCs w:val="20"/>
              </w:rPr>
              <w:t>N</w:t>
            </w:r>
            <w:r w:rsidRPr="009B09F2">
              <w:rPr>
                <w:color w:val="auto"/>
                <w:sz w:val="20"/>
                <w:szCs w:val="20"/>
              </w:rPr>
              <w:t xml:space="preserve">ing </w:t>
            </w:r>
          </w:p>
          <w:p w14:paraId="34003101" w14:textId="77777777" w:rsidR="00EA6A5C" w:rsidRPr="009B09F2" w:rsidRDefault="00EA6A5C" w:rsidP="00EA6A5C">
            <w:pPr>
              <w:pStyle w:val="ListParagraph"/>
              <w:rPr>
                <w:color w:val="auto"/>
              </w:rPr>
            </w:pPr>
            <w:r w:rsidRPr="009B09F2">
              <w:rPr>
                <w:color w:val="auto"/>
                <w:sz w:val="20"/>
                <w:szCs w:val="20"/>
              </w:rPr>
              <w:t>Business Development</w:t>
            </w:r>
          </w:p>
          <w:p w14:paraId="4D910499" w14:textId="77777777" w:rsidR="00BE4F9B" w:rsidRPr="009B09F2" w:rsidRDefault="00BE4F9B" w:rsidP="00BE4F9B">
            <w:pPr>
              <w:pStyle w:val="ListParagraph"/>
              <w:rPr>
                <w:color w:val="auto"/>
                <w:sz w:val="20"/>
                <w:szCs w:val="20"/>
              </w:rPr>
            </w:pPr>
            <w:r w:rsidRPr="009B09F2">
              <w:rPr>
                <w:color w:val="auto"/>
                <w:sz w:val="20"/>
                <w:szCs w:val="20"/>
              </w:rPr>
              <w:t>SKILLED NegotiatOR</w:t>
            </w:r>
          </w:p>
          <w:p w14:paraId="15C14423" w14:textId="4F6A429D" w:rsidR="003A5A04" w:rsidRPr="009B09F2" w:rsidRDefault="003A5A04" w:rsidP="00EA6A5C">
            <w:pPr>
              <w:pStyle w:val="ListParagraph"/>
              <w:rPr>
                <w:color w:val="auto"/>
              </w:rPr>
            </w:pPr>
            <w:r w:rsidRPr="009B09F2">
              <w:rPr>
                <w:color w:val="auto"/>
                <w:sz w:val="20"/>
                <w:szCs w:val="20"/>
              </w:rPr>
              <w:t>Resiliency</w:t>
            </w:r>
            <w:r w:rsidR="00BE4F9B" w:rsidRPr="009B09F2">
              <w:rPr>
                <w:color w:val="auto"/>
                <w:sz w:val="20"/>
                <w:szCs w:val="20"/>
              </w:rPr>
              <w:t>, ADAPTABILITY</w:t>
            </w:r>
          </w:p>
          <w:p w14:paraId="24B4C817" w14:textId="59712182" w:rsidR="00AD6FA4" w:rsidRDefault="00AD6FA4" w:rsidP="005F34CD">
            <w:pPr>
              <w:pStyle w:val="Text"/>
            </w:pPr>
          </w:p>
          <w:p w14:paraId="641F646C" w14:textId="77777777" w:rsidR="00EA6A5C" w:rsidRDefault="00EA6A5C" w:rsidP="005F34CD">
            <w:pPr>
              <w:pStyle w:val="Text"/>
            </w:pPr>
          </w:p>
          <w:p w14:paraId="466CEE20" w14:textId="5F64CE2B" w:rsidR="00AD6FA4" w:rsidRDefault="00EA6A5C" w:rsidP="00D837AC">
            <w:pPr>
              <w:pStyle w:val="Heading3"/>
              <w:tabs>
                <w:tab w:val="left" w:pos="2730"/>
              </w:tabs>
            </w:pPr>
            <w:r>
              <w:rPr>
                <w:noProof/>
                <w:lang w:val="en-AU" w:eastAsia="en-AU"/>
              </w:rPr>
              <w:t>Education</w:t>
            </w:r>
            <w:r w:rsidR="00D837AC">
              <w:rPr>
                <w:noProof/>
                <w:lang w:val="en-AU" w:eastAsia="en-AU"/>
              </w:rPr>
              <w:tab/>
            </w:r>
          </w:p>
          <w:p w14:paraId="62F1FE92" w14:textId="6ACBAEC7" w:rsidR="00EA6A5C" w:rsidRDefault="00253470" w:rsidP="00EA6A5C">
            <w:pPr>
              <w:pStyle w:val="Tex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D80ACC">
              <w:rPr>
                <w:b/>
                <w:bCs/>
                <w:sz w:val="20"/>
                <w:szCs w:val="20"/>
              </w:rPr>
              <w:t xml:space="preserve"> </w:t>
            </w:r>
            <w:r w:rsidRPr="00253470">
              <w:rPr>
                <w:b/>
                <w:bCs/>
                <w:sz w:val="20"/>
                <w:szCs w:val="20"/>
              </w:rPr>
              <w:t xml:space="preserve">University of Manitoba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253470">
              <w:rPr>
                <w:b/>
                <w:bCs/>
                <w:sz w:val="20"/>
                <w:szCs w:val="20"/>
              </w:rPr>
              <w:t xml:space="preserve"> 2018</w:t>
            </w:r>
          </w:p>
          <w:p w14:paraId="20764A5F" w14:textId="22FCFE9B" w:rsidR="00253470" w:rsidRDefault="00D80ACC" w:rsidP="00EA6A5C">
            <w:pPr>
              <w:pStyle w:val="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3470" w:rsidRPr="00253470">
              <w:rPr>
                <w:sz w:val="20"/>
                <w:szCs w:val="20"/>
              </w:rPr>
              <w:t>Bachelor of Commerce with hons</w:t>
            </w:r>
          </w:p>
          <w:p w14:paraId="75E0D13A" w14:textId="623E313D" w:rsidR="00D80ACC" w:rsidRPr="00253470" w:rsidRDefault="00D80ACC" w:rsidP="00D80ACC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Major, Supply Chain Management</w:t>
            </w:r>
          </w:p>
          <w:p w14:paraId="78C01076" w14:textId="77777777" w:rsidR="00EA6A5C" w:rsidRPr="00B948FC" w:rsidRDefault="00EA6A5C" w:rsidP="00EA6A5C">
            <w:pPr>
              <w:pStyle w:val="Text"/>
              <w:ind w:left="0"/>
              <w:rPr>
                <w:sz w:val="20"/>
                <w:szCs w:val="20"/>
              </w:rPr>
            </w:pPr>
          </w:p>
          <w:p w14:paraId="7B446E82" w14:textId="1A3AED2A" w:rsidR="00EA6A5C" w:rsidRPr="00B948FC" w:rsidRDefault="00D80ACC" w:rsidP="00EA6A5C">
            <w:pPr>
              <w:pStyle w:val="Tex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Canadian Manufacturing Courses:</w:t>
            </w:r>
            <w:r w:rsidR="00EA6A5C" w:rsidRPr="00B948F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5063F2" w14:textId="77777777" w:rsidR="00EA6A5C" w:rsidRPr="00B948F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48FC">
              <w:rPr>
                <w:sz w:val="20"/>
                <w:szCs w:val="20"/>
              </w:rPr>
              <w:t>Just In Time</w:t>
            </w:r>
            <w:r>
              <w:rPr>
                <w:sz w:val="20"/>
                <w:szCs w:val="20"/>
              </w:rPr>
              <w:t xml:space="preserve"> Inventory</w:t>
            </w:r>
            <w:r w:rsidRPr="00B948FC">
              <w:rPr>
                <w:sz w:val="20"/>
                <w:szCs w:val="20"/>
              </w:rPr>
              <w:t xml:space="preserve"> (JIT)</w:t>
            </w:r>
          </w:p>
          <w:p w14:paraId="2616F1FD" w14:textId="77777777" w:rsidR="00EA6A5C" w:rsidRPr="00B948F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48FC">
              <w:rPr>
                <w:sz w:val="20"/>
                <w:szCs w:val="20"/>
              </w:rPr>
              <w:t xml:space="preserve">Materials Resource Planning </w:t>
            </w:r>
          </w:p>
          <w:p w14:paraId="594E3DCB" w14:textId="77777777" w:rsidR="00EA6A5C" w:rsidRPr="00B948F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48FC">
              <w:rPr>
                <w:sz w:val="20"/>
                <w:szCs w:val="20"/>
              </w:rPr>
              <w:t xml:space="preserve">Capacity Planning </w:t>
            </w:r>
          </w:p>
          <w:p w14:paraId="29A56825" w14:textId="77777777" w:rsidR="00EA6A5C" w:rsidRPr="00B948F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48FC">
              <w:rPr>
                <w:sz w:val="20"/>
                <w:szCs w:val="20"/>
              </w:rPr>
              <w:t xml:space="preserve">Inventory Management </w:t>
            </w:r>
          </w:p>
          <w:p w14:paraId="49990D49" w14:textId="77777777" w:rsidR="00EA6A5C" w:rsidRPr="00B948F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48FC">
              <w:rPr>
                <w:sz w:val="20"/>
                <w:szCs w:val="20"/>
              </w:rPr>
              <w:t xml:space="preserve">Master Scheduling </w:t>
            </w:r>
          </w:p>
          <w:p w14:paraId="0F9F8C0E" w14:textId="77777777" w:rsidR="00EA6A5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48FC">
              <w:rPr>
                <w:sz w:val="20"/>
                <w:szCs w:val="20"/>
              </w:rPr>
              <w:t>Supply Chain Management</w:t>
            </w:r>
          </w:p>
          <w:p w14:paraId="76CCA317" w14:textId="77777777" w:rsidR="00EA6A5C" w:rsidRDefault="00EA6A5C" w:rsidP="00EA6A5C">
            <w:pPr>
              <w:pStyle w:val="Tex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 Truck Certificate</w:t>
            </w:r>
          </w:p>
          <w:p w14:paraId="2399976D" w14:textId="77777777" w:rsidR="00EA6A5C" w:rsidRDefault="00EA6A5C" w:rsidP="00EA6A5C">
            <w:pPr>
              <w:pStyle w:val="Text"/>
              <w:rPr>
                <w:sz w:val="20"/>
                <w:szCs w:val="20"/>
              </w:rPr>
            </w:pPr>
          </w:p>
          <w:p w14:paraId="565303FE" w14:textId="06F3CFE0" w:rsidR="00EA6A5C" w:rsidRPr="00B948FC" w:rsidRDefault="00D80ACC" w:rsidP="00D80ACC">
            <w:pPr>
              <w:pStyle w:val="Text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A6A5C">
              <w:rPr>
                <w:b/>
                <w:bCs/>
                <w:sz w:val="20"/>
                <w:szCs w:val="20"/>
              </w:rPr>
              <w:t xml:space="preserve">High School Diploma </w:t>
            </w:r>
          </w:p>
          <w:p w14:paraId="4DF7ECDE" w14:textId="77777777" w:rsidR="002B1052" w:rsidRDefault="00D80ACC" w:rsidP="00D80ACC">
            <w:pPr>
              <w:pStyle w:val="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3470">
              <w:rPr>
                <w:sz w:val="20"/>
                <w:szCs w:val="20"/>
              </w:rPr>
              <w:t xml:space="preserve">Shaftsbury High </w:t>
            </w:r>
            <w:r w:rsidR="00EA6A5C">
              <w:rPr>
                <w:sz w:val="20"/>
                <w:szCs w:val="20"/>
              </w:rPr>
              <w:t>School</w:t>
            </w:r>
            <w:r w:rsidR="002B1052">
              <w:rPr>
                <w:sz w:val="20"/>
                <w:szCs w:val="20"/>
              </w:rPr>
              <w:t>,</w:t>
            </w:r>
          </w:p>
          <w:p w14:paraId="49CD077B" w14:textId="06CC8816" w:rsidR="00EA6A5C" w:rsidRPr="002B1052" w:rsidRDefault="002B1052" w:rsidP="00D80ACC">
            <w:pPr>
              <w:pStyle w:val="Text"/>
              <w:ind w:left="0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B09F2">
              <w:rPr>
                <w:color w:val="auto"/>
                <w:sz w:val="20"/>
                <w:szCs w:val="20"/>
              </w:rPr>
              <w:t>Winnipeg, Manitoba</w:t>
            </w:r>
            <w:r w:rsidR="00EA6A5C" w:rsidRPr="009B09F2">
              <w:rPr>
                <w:color w:val="auto"/>
                <w:sz w:val="20"/>
                <w:szCs w:val="20"/>
              </w:rPr>
              <w:t xml:space="preserve"> </w:t>
            </w:r>
          </w:p>
          <w:p w14:paraId="2F698E95" w14:textId="61099F09" w:rsidR="00DA39BA" w:rsidRPr="00AD0DDD" w:rsidRDefault="00DA39BA" w:rsidP="00EA6A5C">
            <w:pPr>
              <w:pStyle w:val="ListParagraph"/>
              <w:numPr>
                <w:ilvl w:val="0"/>
                <w:numId w:val="0"/>
              </w:numPr>
              <w:ind w:left="527"/>
            </w:pPr>
          </w:p>
        </w:tc>
      </w:tr>
      <w:tr w:rsidR="00AD6FA4" w14:paraId="594438E9" w14:textId="77777777" w:rsidTr="00D837AC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8BFB9E1" w14:textId="3B46DC96" w:rsidR="00AD6FA4" w:rsidRDefault="009B09F2" w:rsidP="005F34CD">
            <w:pPr>
              <w:pStyle w:val="Heading3"/>
            </w:pPr>
            <w:sdt>
              <w:sdtPr>
                <w:id w:val="1813675065"/>
                <w:placeholder>
                  <w:docPart w:val="6704ADB7130E174E84A71D8F4290659A"/>
                </w:placeholder>
                <w:temporary/>
                <w:showingPlcHdr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E4AC2AD" w14:textId="77777777" w:rsidR="00AD6FA4" w:rsidRDefault="00AD6FA4" w:rsidP="005F34CD"/>
        </w:tc>
        <w:tc>
          <w:tcPr>
            <w:tcW w:w="3560" w:type="dxa"/>
            <w:gridSpan w:val="2"/>
            <w:vMerge/>
            <w:shd w:val="clear" w:color="auto" w:fill="D9E2F3" w:themeFill="accent1" w:themeFillTint="33"/>
            <w:vAlign w:val="center"/>
          </w:tcPr>
          <w:p w14:paraId="151B742A" w14:textId="77777777" w:rsidR="00AD6FA4" w:rsidRDefault="00AD6FA4" w:rsidP="005F34CD"/>
        </w:tc>
      </w:tr>
      <w:tr w:rsidR="00AD6FA4" w14:paraId="55867B72" w14:textId="77777777" w:rsidTr="00D837AC">
        <w:trPr>
          <w:trHeight w:val="3109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7142D557" w14:textId="1C7F26B7" w:rsidR="00B948FC" w:rsidRPr="00B948FC" w:rsidRDefault="00B948FC" w:rsidP="00492C00">
            <w:pPr>
              <w:pStyle w:val="Dates"/>
              <w:spacing w:before="120"/>
              <w:rPr>
                <w:b w:val="0"/>
                <w:i/>
                <w:iCs/>
                <w:color w:val="404040" w:themeColor="text1" w:themeTint="BF"/>
                <w:sz w:val="22"/>
              </w:rPr>
            </w:pPr>
            <w:r w:rsidRPr="00B948FC">
              <w:rPr>
                <w:b w:val="0"/>
                <w:i/>
                <w:iCs/>
                <w:color w:val="404040" w:themeColor="text1" w:themeTint="BF"/>
                <w:sz w:val="22"/>
              </w:rPr>
              <w:t>September 201</w:t>
            </w:r>
            <w:r w:rsidR="00253470">
              <w:rPr>
                <w:b w:val="0"/>
                <w:i/>
                <w:iCs/>
                <w:color w:val="404040" w:themeColor="text1" w:themeTint="BF"/>
                <w:sz w:val="22"/>
              </w:rPr>
              <w:t>8</w:t>
            </w:r>
            <w:r w:rsidRPr="00B948FC">
              <w:rPr>
                <w:b w:val="0"/>
                <w:i/>
                <w:iCs/>
                <w:color w:val="404040" w:themeColor="text1" w:themeTint="BF"/>
                <w:sz w:val="22"/>
              </w:rPr>
              <w:t xml:space="preserve"> – March 2020</w:t>
            </w:r>
          </w:p>
          <w:p w14:paraId="2BFF5621" w14:textId="09177733" w:rsidR="00B948FC" w:rsidRDefault="00EA6A5C" w:rsidP="00B948FC">
            <w:pPr>
              <w:pStyle w:val="Dates"/>
            </w:pPr>
            <w:r>
              <w:t>Maintenance Company LTD</w:t>
            </w:r>
            <w:r w:rsidR="00B948FC">
              <w:t xml:space="preserve"> – Operations Manager, Winnipeg </w:t>
            </w:r>
          </w:p>
          <w:p w14:paraId="10D5854B" w14:textId="3EAB216A" w:rsidR="00AD6FA4" w:rsidRPr="00692634" w:rsidRDefault="00692634" w:rsidP="00692634">
            <w:pPr>
              <w:pStyle w:val="Dates"/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>- Commercial c</w:t>
            </w:r>
            <w:r w:rsidRPr="00692634">
              <w:rPr>
                <w:b w:val="0"/>
                <w:bCs/>
                <w:i/>
                <w:iCs/>
                <w:sz w:val="18"/>
                <w:szCs w:val="18"/>
              </w:rPr>
              <w:t xml:space="preserve">leaning supplies and equipment </w:t>
            </w:r>
            <w:r>
              <w:rPr>
                <w:b w:val="0"/>
                <w:bCs/>
                <w:i/>
                <w:iCs/>
                <w:sz w:val="18"/>
                <w:szCs w:val="18"/>
              </w:rPr>
              <w:t>provider</w:t>
            </w:r>
            <w:r w:rsidRPr="00692634">
              <w:rPr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A09887A" w14:textId="5DD5F354" w:rsidR="00B948FC" w:rsidRDefault="00692634" w:rsidP="005F34CD">
            <w:pPr>
              <w:pStyle w:val="Dates"/>
              <w:rPr>
                <w:color w:val="525252" w:themeColor="accent3" w:themeShade="80"/>
              </w:rPr>
            </w:pPr>
            <w:r w:rsidRPr="00692634">
              <w:rPr>
                <w:color w:val="525252" w:themeColor="accent3" w:themeShade="80"/>
              </w:rPr>
              <w:t>Accomplishments:</w:t>
            </w:r>
          </w:p>
          <w:p w14:paraId="73E4D5C6" w14:textId="0208C651" w:rsidR="00692634" w:rsidRDefault="00B43804" w:rsidP="00692634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color w:val="525252" w:themeColor="accent3" w:themeShade="80"/>
              </w:rPr>
            </w:pPr>
            <w:r w:rsidRPr="009B09F2">
              <w:rPr>
                <w:b w:val="0"/>
                <w:bCs/>
                <w:color w:val="525252" w:themeColor="accent3" w:themeShade="80"/>
              </w:rPr>
              <w:t>Ac</w:t>
            </w:r>
            <w:r w:rsidR="00210F9D" w:rsidRPr="009B09F2">
              <w:rPr>
                <w:b w:val="0"/>
                <w:bCs/>
                <w:color w:val="525252" w:themeColor="accent3" w:themeShade="80"/>
              </w:rPr>
              <w:t>hieved</w:t>
            </w:r>
            <w:r>
              <w:rPr>
                <w:b w:val="0"/>
                <w:bCs/>
                <w:color w:val="525252" w:themeColor="accent3" w:themeShade="80"/>
              </w:rPr>
              <w:t xml:space="preserve"> </w:t>
            </w:r>
            <w:r w:rsidR="00692634" w:rsidRPr="00692634">
              <w:rPr>
                <w:b w:val="0"/>
                <w:bCs/>
                <w:color w:val="525252" w:themeColor="accent3" w:themeShade="80"/>
              </w:rPr>
              <w:t>5</w:t>
            </w:r>
            <w:r w:rsidR="00253470">
              <w:rPr>
                <w:b w:val="0"/>
                <w:bCs/>
                <w:color w:val="525252" w:themeColor="accent3" w:themeShade="80"/>
              </w:rPr>
              <w:t>8</w:t>
            </w:r>
            <w:r w:rsidR="00692634" w:rsidRPr="00692634">
              <w:rPr>
                <w:b w:val="0"/>
                <w:bCs/>
                <w:color w:val="525252" w:themeColor="accent3" w:themeShade="80"/>
              </w:rPr>
              <w:t xml:space="preserve">K per year in </w:t>
            </w:r>
            <w:r w:rsidR="00253470">
              <w:rPr>
                <w:b w:val="0"/>
                <w:bCs/>
                <w:color w:val="525252" w:themeColor="accent3" w:themeShade="80"/>
              </w:rPr>
              <w:t xml:space="preserve">cost savings through vendor </w:t>
            </w:r>
            <w:r w:rsidR="00D80ACC">
              <w:rPr>
                <w:b w:val="0"/>
                <w:bCs/>
                <w:color w:val="525252" w:themeColor="accent3" w:themeShade="80"/>
              </w:rPr>
              <w:t>negotiation</w:t>
            </w:r>
          </w:p>
          <w:p w14:paraId="6A017F95" w14:textId="46EB7465" w:rsidR="00B73C4D" w:rsidRDefault="00B73C4D" w:rsidP="00692634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color w:val="525252" w:themeColor="accent3" w:themeShade="80"/>
              </w:rPr>
            </w:pPr>
            <w:r>
              <w:rPr>
                <w:b w:val="0"/>
                <w:bCs/>
                <w:color w:val="525252" w:themeColor="accent3" w:themeShade="80"/>
              </w:rPr>
              <w:t>Improved employee engagement with implementation of a safety program and employee social ideas</w:t>
            </w:r>
          </w:p>
          <w:p w14:paraId="2C998268" w14:textId="77777777" w:rsidR="00B948FC" w:rsidRDefault="00B948FC" w:rsidP="00B73C4D">
            <w:pPr>
              <w:pStyle w:val="Dates"/>
              <w:ind w:left="0"/>
            </w:pPr>
          </w:p>
          <w:p w14:paraId="5A38FBB8" w14:textId="0A1BAC53" w:rsidR="00B948FC" w:rsidRPr="00B948FC" w:rsidRDefault="00B948FC" w:rsidP="00B948FC">
            <w:pPr>
              <w:pStyle w:val="Dates"/>
              <w:rPr>
                <w:b w:val="0"/>
                <w:i/>
                <w:iCs/>
                <w:color w:val="404040" w:themeColor="text1" w:themeTint="BF"/>
                <w:sz w:val="22"/>
              </w:rPr>
            </w:pPr>
            <w:r>
              <w:rPr>
                <w:b w:val="0"/>
                <w:i/>
                <w:iCs/>
                <w:color w:val="404040" w:themeColor="text1" w:themeTint="BF"/>
                <w:sz w:val="22"/>
              </w:rPr>
              <w:t>March 2004</w:t>
            </w:r>
            <w:r w:rsidRPr="00B948FC">
              <w:rPr>
                <w:b w:val="0"/>
                <w:i/>
                <w:iCs/>
                <w:color w:val="404040" w:themeColor="text1" w:themeTint="BF"/>
                <w:sz w:val="22"/>
              </w:rPr>
              <w:t xml:space="preserve"> – </w:t>
            </w:r>
            <w:r>
              <w:rPr>
                <w:b w:val="0"/>
                <w:i/>
                <w:iCs/>
                <w:color w:val="404040" w:themeColor="text1" w:themeTint="BF"/>
                <w:sz w:val="22"/>
              </w:rPr>
              <w:t>September 201</w:t>
            </w:r>
            <w:r w:rsidR="00253470">
              <w:rPr>
                <w:b w:val="0"/>
                <w:i/>
                <w:iCs/>
                <w:color w:val="404040" w:themeColor="text1" w:themeTint="BF"/>
                <w:sz w:val="22"/>
              </w:rPr>
              <w:t>8</w:t>
            </w:r>
          </w:p>
          <w:p w14:paraId="571DA8CB" w14:textId="126205A0" w:rsidR="00B948FC" w:rsidRDefault="00EA6A5C" w:rsidP="00B948FC">
            <w:pPr>
              <w:pStyle w:val="Dates"/>
            </w:pPr>
            <w:r>
              <w:t>Industrial Company LTD</w:t>
            </w:r>
            <w:r w:rsidR="00B948FC">
              <w:t xml:space="preserve"> – Branch Manager, Winnipeg &amp; Saskatoon </w:t>
            </w:r>
          </w:p>
          <w:p w14:paraId="18F7895C" w14:textId="6D39BBE8" w:rsidR="00FA4DB0" w:rsidRPr="00692634" w:rsidRDefault="00692634" w:rsidP="00692634">
            <w:pPr>
              <w:pStyle w:val="Dates"/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 xml:space="preserve">- </w:t>
            </w:r>
            <w:r w:rsidRPr="00692634">
              <w:rPr>
                <w:b w:val="0"/>
                <w:bCs/>
                <w:i/>
                <w:iCs/>
                <w:sz w:val="18"/>
                <w:szCs w:val="18"/>
              </w:rPr>
              <w:t xml:space="preserve">North America’s largest distributors of </w:t>
            </w:r>
            <w:r w:rsidR="00253470">
              <w:rPr>
                <w:b w:val="0"/>
                <w:bCs/>
                <w:i/>
                <w:iCs/>
                <w:sz w:val="18"/>
                <w:szCs w:val="18"/>
              </w:rPr>
              <w:t>industrial</w:t>
            </w:r>
            <w:r w:rsidRPr="00692634">
              <w:rPr>
                <w:b w:val="0"/>
                <w:bCs/>
                <w:i/>
                <w:iCs/>
                <w:sz w:val="18"/>
                <w:szCs w:val="18"/>
              </w:rPr>
              <w:t xml:space="preserve"> product</w:t>
            </w:r>
            <w:r>
              <w:rPr>
                <w:b w:val="0"/>
                <w:bCs/>
                <w:i/>
                <w:iCs/>
                <w:sz w:val="18"/>
                <w:szCs w:val="18"/>
              </w:rPr>
              <w:t>s</w:t>
            </w:r>
            <w:r w:rsidRPr="00692634">
              <w:rPr>
                <w:b w:val="0"/>
                <w:bCs/>
                <w:i/>
                <w:iCs/>
                <w:sz w:val="18"/>
                <w:szCs w:val="18"/>
              </w:rPr>
              <w:t xml:space="preserve"> and services</w:t>
            </w:r>
          </w:p>
          <w:p w14:paraId="546E9262" w14:textId="72E1F854" w:rsidR="00B73C4D" w:rsidRDefault="00B73C4D" w:rsidP="00B73C4D">
            <w:pPr>
              <w:pStyle w:val="Dates"/>
              <w:rPr>
                <w:color w:val="525252" w:themeColor="accent3" w:themeShade="80"/>
              </w:rPr>
            </w:pPr>
            <w:r w:rsidRPr="00692634">
              <w:rPr>
                <w:color w:val="525252" w:themeColor="accent3" w:themeShade="80"/>
              </w:rPr>
              <w:t>Accomplishments:</w:t>
            </w:r>
          </w:p>
          <w:p w14:paraId="34A8CCEC" w14:textId="4FE775F6" w:rsidR="00005826" w:rsidRPr="00B73C4D" w:rsidRDefault="00005826" w:rsidP="00005826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color w:val="525252" w:themeColor="accent3" w:themeShade="80"/>
              </w:rPr>
            </w:pPr>
            <w:r>
              <w:rPr>
                <w:b w:val="0"/>
                <w:bCs/>
                <w:color w:val="525252" w:themeColor="accent3" w:themeShade="80"/>
              </w:rPr>
              <w:t>Restructured manufacturing process to increase</w:t>
            </w:r>
            <w:r w:rsidR="00253470">
              <w:rPr>
                <w:b w:val="0"/>
                <w:bCs/>
                <w:color w:val="525252" w:themeColor="accent3" w:themeShade="80"/>
              </w:rPr>
              <w:t xml:space="preserve"> profit</w:t>
            </w:r>
            <w:r>
              <w:rPr>
                <w:b w:val="0"/>
                <w:bCs/>
                <w:color w:val="525252" w:themeColor="accent3" w:themeShade="80"/>
              </w:rPr>
              <w:t xml:space="preserve"> margins from single </w:t>
            </w:r>
            <w:r w:rsidR="00253470">
              <w:rPr>
                <w:b w:val="0"/>
                <w:bCs/>
                <w:color w:val="525252" w:themeColor="accent3" w:themeShade="80"/>
              </w:rPr>
              <w:t>7%</w:t>
            </w:r>
            <w:r>
              <w:rPr>
                <w:b w:val="0"/>
                <w:bCs/>
                <w:color w:val="525252" w:themeColor="accent3" w:themeShade="80"/>
              </w:rPr>
              <w:t xml:space="preserve"> to 35%</w:t>
            </w:r>
          </w:p>
          <w:p w14:paraId="243587D5" w14:textId="29879019" w:rsidR="00005826" w:rsidRPr="00005826" w:rsidRDefault="00210F9D" w:rsidP="00005826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color w:val="525252" w:themeColor="accent3" w:themeShade="80"/>
              </w:rPr>
            </w:pPr>
            <w:r w:rsidRPr="009B09F2">
              <w:rPr>
                <w:b w:val="0"/>
                <w:bCs/>
                <w:color w:val="525252" w:themeColor="accent3" w:themeShade="80"/>
              </w:rPr>
              <w:t>Reduced</w:t>
            </w:r>
            <w:r>
              <w:rPr>
                <w:b w:val="0"/>
                <w:bCs/>
                <w:color w:val="525252" w:themeColor="accent3" w:themeShade="80"/>
              </w:rPr>
              <w:t xml:space="preserve"> </w:t>
            </w:r>
            <w:r w:rsidR="00005826">
              <w:rPr>
                <w:b w:val="0"/>
                <w:bCs/>
                <w:color w:val="525252" w:themeColor="accent3" w:themeShade="80"/>
              </w:rPr>
              <w:t>company’s inventory by approximately 50%</w:t>
            </w:r>
          </w:p>
          <w:p w14:paraId="6200AABF" w14:textId="5DD2A341" w:rsidR="00B73C4D" w:rsidRDefault="00210F9D" w:rsidP="00B73C4D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color w:val="525252" w:themeColor="accent3" w:themeShade="80"/>
              </w:rPr>
            </w:pPr>
            <w:r w:rsidRPr="009B09F2">
              <w:rPr>
                <w:b w:val="0"/>
                <w:bCs/>
                <w:color w:val="525252" w:themeColor="accent3" w:themeShade="80"/>
              </w:rPr>
              <w:t>Accomplished</w:t>
            </w:r>
            <w:r>
              <w:rPr>
                <w:b w:val="0"/>
                <w:bCs/>
                <w:color w:val="525252" w:themeColor="accent3" w:themeShade="80"/>
              </w:rPr>
              <w:t xml:space="preserve"> </w:t>
            </w:r>
            <w:r w:rsidRPr="009B09F2">
              <w:rPr>
                <w:b w:val="0"/>
                <w:bCs/>
                <w:color w:val="525252" w:themeColor="accent3" w:themeShade="80"/>
              </w:rPr>
              <w:t>s</w:t>
            </w:r>
            <w:r w:rsidR="00B73C4D" w:rsidRPr="00B73C4D">
              <w:rPr>
                <w:b w:val="0"/>
                <w:bCs/>
                <w:color w:val="525252" w:themeColor="accent3" w:themeShade="80"/>
              </w:rPr>
              <w:t xml:space="preserve">trategic </w:t>
            </w:r>
            <w:r w:rsidR="00B43804" w:rsidRPr="009B09F2">
              <w:rPr>
                <w:b w:val="0"/>
                <w:bCs/>
                <w:color w:val="525252" w:themeColor="accent3" w:themeShade="80"/>
              </w:rPr>
              <w:t>r</w:t>
            </w:r>
            <w:r w:rsidR="00B73C4D" w:rsidRPr="009B09F2">
              <w:rPr>
                <w:b w:val="0"/>
                <w:bCs/>
                <w:color w:val="525252" w:themeColor="accent3" w:themeShade="80"/>
              </w:rPr>
              <w:t>enovation</w:t>
            </w:r>
            <w:r w:rsidR="00B73C4D" w:rsidRPr="00B73C4D">
              <w:rPr>
                <w:b w:val="0"/>
                <w:bCs/>
                <w:color w:val="525252" w:themeColor="accent3" w:themeShade="80"/>
              </w:rPr>
              <w:t xml:space="preserve"> of entire facility to make improvements and significantly improve safety standards</w:t>
            </w:r>
            <w:r w:rsidR="00B73C4D">
              <w:rPr>
                <w:b w:val="0"/>
                <w:bCs/>
                <w:color w:val="525252" w:themeColor="accent3" w:themeShade="80"/>
              </w:rPr>
              <w:t>. Developed budget for renovation with the sale of unused equipment</w:t>
            </w:r>
          </w:p>
          <w:p w14:paraId="6858D084" w14:textId="58BD062B" w:rsidR="00005826" w:rsidRDefault="00D35577" w:rsidP="00B73C4D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color w:val="525252" w:themeColor="accent3" w:themeShade="80"/>
              </w:rPr>
            </w:pPr>
            <w:r>
              <w:rPr>
                <w:b w:val="0"/>
                <w:bCs/>
                <w:color w:val="525252" w:themeColor="accent3" w:themeShade="80"/>
              </w:rPr>
              <w:t>Changed packaging processes to save 40% on each skid</w:t>
            </w:r>
          </w:p>
          <w:p w14:paraId="12D71A0D" w14:textId="7F3671B6" w:rsidR="00DA39BA" w:rsidRPr="00DA39BA" w:rsidRDefault="00DA39BA" w:rsidP="00DA39BA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 w:rsidRPr="00005826">
              <w:rPr>
                <w:b w:val="0"/>
                <w:bCs/>
                <w:color w:val="525252" w:themeColor="accent3" w:themeShade="80"/>
              </w:rPr>
              <w:t>Developed JIT inventory process</w:t>
            </w:r>
            <w:r w:rsidR="00253470">
              <w:rPr>
                <w:b w:val="0"/>
                <w:bCs/>
                <w:color w:val="525252" w:themeColor="accent3" w:themeShade="80"/>
              </w:rPr>
              <w:t xml:space="preserve"> leading increased customer satisfaction </w:t>
            </w:r>
            <w:r w:rsidR="00D837AC">
              <w:rPr>
                <w:b w:val="0"/>
                <w:bCs/>
                <w:color w:val="525252" w:themeColor="accent3" w:themeShade="80"/>
              </w:rPr>
              <w:t>and returned business</w:t>
            </w:r>
          </w:p>
          <w:p w14:paraId="374B0500" w14:textId="77777777" w:rsidR="00692634" w:rsidRDefault="00692634" w:rsidP="005F34CD">
            <w:pPr>
              <w:pStyle w:val="Dates"/>
            </w:pPr>
          </w:p>
          <w:p w14:paraId="1EF640E9" w14:textId="21D8C4AA" w:rsidR="00B948FC" w:rsidRPr="00B948FC" w:rsidRDefault="00B948FC" w:rsidP="00B948FC">
            <w:pPr>
              <w:pStyle w:val="Dates"/>
              <w:rPr>
                <w:b w:val="0"/>
                <w:i/>
                <w:iCs/>
                <w:color w:val="404040" w:themeColor="text1" w:themeTint="BF"/>
                <w:sz w:val="22"/>
              </w:rPr>
            </w:pPr>
            <w:r>
              <w:rPr>
                <w:b w:val="0"/>
                <w:i/>
                <w:iCs/>
                <w:color w:val="404040" w:themeColor="text1" w:themeTint="BF"/>
                <w:sz w:val="22"/>
              </w:rPr>
              <w:t>October 19</w:t>
            </w:r>
            <w:r w:rsidR="00D837AC">
              <w:rPr>
                <w:b w:val="0"/>
                <w:i/>
                <w:iCs/>
                <w:color w:val="404040" w:themeColor="text1" w:themeTint="BF"/>
                <w:sz w:val="22"/>
              </w:rPr>
              <w:t>99</w:t>
            </w:r>
            <w:r>
              <w:rPr>
                <w:b w:val="0"/>
                <w:i/>
                <w:iCs/>
                <w:color w:val="404040" w:themeColor="text1" w:themeTint="BF"/>
                <w:sz w:val="22"/>
              </w:rPr>
              <w:t xml:space="preserve"> – March 2004</w:t>
            </w:r>
          </w:p>
          <w:p w14:paraId="6824E636" w14:textId="2A325DBD" w:rsidR="00B948FC" w:rsidRDefault="00EA6A5C" w:rsidP="00B948FC">
            <w:pPr>
              <w:pStyle w:val="Dates"/>
            </w:pPr>
            <w:r>
              <w:t>Manufacturing Company LTD</w:t>
            </w:r>
            <w:r w:rsidR="00B948FC">
              <w:t xml:space="preserve"> </w:t>
            </w:r>
            <w:r w:rsidR="00692634">
              <w:t>–</w:t>
            </w:r>
            <w:r w:rsidR="00B948FC">
              <w:t xml:space="preserve"> </w:t>
            </w:r>
            <w:r w:rsidR="00692634">
              <w:t>Manager, Industrial Sales Division</w:t>
            </w:r>
          </w:p>
          <w:p w14:paraId="37CDB302" w14:textId="4AA84E0C" w:rsidR="00AD6FA4" w:rsidRDefault="00692634" w:rsidP="00692634">
            <w:pPr>
              <w:pStyle w:val="Dates"/>
              <w:rPr>
                <w:b w:val="0"/>
                <w:bCs/>
                <w:i/>
                <w:iCs/>
                <w:sz w:val="18"/>
                <w:szCs w:val="18"/>
              </w:rPr>
            </w:pPr>
            <w:r w:rsidRPr="00692634">
              <w:rPr>
                <w:b w:val="0"/>
                <w:bCs/>
                <w:i/>
                <w:iCs/>
                <w:sz w:val="18"/>
                <w:szCs w:val="18"/>
              </w:rPr>
              <w:t xml:space="preserve">- Manufacturer and distributor of industrial parts for the </w:t>
            </w:r>
            <w:r w:rsidR="00D837AC">
              <w:rPr>
                <w:b w:val="0"/>
                <w:bCs/>
                <w:i/>
                <w:iCs/>
                <w:sz w:val="18"/>
                <w:szCs w:val="18"/>
              </w:rPr>
              <w:t>automotive</w:t>
            </w:r>
          </w:p>
          <w:p w14:paraId="2CD58D43" w14:textId="5FAEEDA7" w:rsidR="00B73C4D" w:rsidRDefault="00B73C4D" w:rsidP="00692634">
            <w:pPr>
              <w:pStyle w:val="Dates"/>
              <w:rPr>
                <w:color w:val="525252" w:themeColor="accent3" w:themeShade="80"/>
              </w:rPr>
            </w:pPr>
            <w:r w:rsidRPr="00692634">
              <w:rPr>
                <w:color w:val="525252" w:themeColor="accent3" w:themeShade="80"/>
              </w:rPr>
              <w:t>Accomplishments:</w:t>
            </w:r>
          </w:p>
          <w:p w14:paraId="692F9CBE" w14:textId="77777777" w:rsidR="00B948FC" w:rsidRPr="00D837AC" w:rsidRDefault="00DA39BA" w:rsidP="00FE02F1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color w:val="525252" w:themeColor="accent3" w:themeShade="80"/>
              </w:rPr>
              <w:t>Directed a multi-functional team while incorporating a unionized shipping team</w:t>
            </w:r>
          </w:p>
          <w:p w14:paraId="7D8FC7A2" w14:textId="06A4C995" w:rsidR="00D837AC" w:rsidRPr="00FE02F1" w:rsidRDefault="00D837AC" w:rsidP="00FE02F1">
            <w:pPr>
              <w:pStyle w:val="Dates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color w:val="525252" w:themeColor="accent3" w:themeShade="80"/>
              </w:rPr>
              <w:t xml:space="preserve">Increased functionality by working with employees, this </w:t>
            </w:r>
            <w:r w:rsidR="00D80ACC">
              <w:rPr>
                <w:b w:val="0"/>
                <w:bCs/>
                <w:color w:val="525252" w:themeColor="accent3" w:themeShade="80"/>
              </w:rPr>
              <w:t>led</w:t>
            </w:r>
            <w:r>
              <w:rPr>
                <w:b w:val="0"/>
                <w:bCs/>
                <w:color w:val="525252" w:themeColor="accent3" w:themeShade="80"/>
              </w:rPr>
              <w:t xml:space="preserve"> to a 30% increase in volume.</w:t>
            </w: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FEA7C54" w14:textId="77777777" w:rsidR="00AD6FA4" w:rsidRDefault="00AD6FA4" w:rsidP="005F34CD"/>
        </w:tc>
        <w:tc>
          <w:tcPr>
            <w:tcW w:w="3560" w:type="dxa"/>
            <w:gridSpan w:val="2"/>
            <w:vMerge/>
            <w:shd w:val="clear" w:color="auto" w:fill="D9E2F3" w:themeFill="accent1" w:themeFillTint="33"/>
            <w:vAlign w:val="center"/>
          </w:tcPr>
          <w:p w14:paraId="31B05A57" w14:textId="77777777" w:rsidR="00AD6FA4" w:rsidRDefault="00AD6FA4" w:rsidP="005F34CD"/>
        </w:tc>
      </w:tr>
      <w:tr w:rsidR="00B948FC" w14:paraId="349141BA" w14:textId="77777777" w:rsidTr="00D837AC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33A94F7" w14:textId="692F49B5" w:rsidR="00B948FC" w:rsidRDefault="009B09F2" w:rsidP="005F34CD">
            <w:pPr>
              <w:pStyle w:val="Heading3"/>
            </w:pPr>
            <w:sdt>
              <w:sdtPr>
                <w:id w:val="-8055980"/>
                <w:placeholder>
                  <w:docPart w:val="9DCE85F59DFF984A9ACF643827E302FD"/>
                </w:placeholder>
                <w:temporary/>
                <w:showingPlcHdr/>
              </w:sdtPr>
              <w:sdtEndPr/>
              <w:sdtContent>
                <w:r w:rsidR="00B948FC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19718553" w14:textId="77777777" w:rsidR="00B948FC" w:rsidRDefault="00B948FC" w:rsidP="005F34CD"/>
        </w:tc>
        <w:tc>
          <w:tcPr>
            <w:tcW w:w="3560" w:type="dxa"/>
            <w:gridSpan w:val="2"/>
            <w:vMerge/>
            <w:shd w:val="clear" w:color="auto" w:fill="D9E2F3" w:themeFill="accent1" w:themeFillTint="33"/>
            <w:vAlign w:val="center"/>
          </w:tcPr>
          <w:p w14:paraId="33148078" w14:textId="77777777" w:rsidR="00B948FC" w:rsidRDefault="00B948FC" w:rsidP="005F34CD"/>
        </w:tc>
      </w:tr>
      <w:tr w:rsidR="00B948FC" w14:paraId="027D7547" w14:textId="77777777" w:rsidTr="00D837AC">
        <w:trPr>
          <w:trHeight w:val="572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43935702" w14:textId="159B93C8" w:rsidR="00B948FC" w:rsidRPr="00560EA0" w:rsidRDefault="009B09F2" w:rsidP="00B948FC">
            <w:pPr>
              <w:pStyle w:val="Text"/>
            </w:pPr>
            <w:sdt>
              <w:sdtPr>
                <w:id w:val="997383140"/>
                <w:placeholder>
                  <w:docPart w:val="5DF4BFEBE6BE9D4AB1C4ED3AF5A51194"/>
                </w:placeholder>
                <w:temporary/>
                <w:showingPlcHdr/>
              </w:sdtPr>
              <w:sdtEndPr/>
              <w:sdtContent>
                <w:r w:rsidR="00B948FC" w:rsidRPr="00560EA0">
                  <w:t>[Available upon request.]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67DCAC9" w14:textId="77777777" w:rsidR="00B948FC" w:rsidRDefault="00B948FC" w:rsidP="005F34CD"/>
        </w:tc>
        <w:tc>
          <w:tcPr>
            <w:tcW w:w="3560" w:type="dxa"/>
            <w:gridSpan w:val="2"/>
            <w:vMerge/>
            <w:shd w:val="clear" w:color="auto" w:fill="D9E2F3" w:themeFill="accent1" w:themeFillTint="33"/>
            <w:vAlign w:val="center"/>
          </w:tcPr>
          <w:p w14:paraId="22D93971" w14:textId="77777777" w:rsidR="00B948FC" w:rsidRDefault="00B948FC" w:rsidP="005F34CD"/>
        </w:tc>
      </w:tr>
    </w:tbl>
    <w:p w14:paraId="113B9571" w14:textId="77777777" w:rsidR="00FE02F1" w:rsidRPr="00DA39BA" w:rsidRDefault="00FE02F1" w:rsidP="00FE02F1"/>
    <w:sectPr w:rsidR="00FE02F1" w:rsidRPr="00DA39B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1744" w14:textId="77777777" w:rsidR="00B43804" w:rsidRDefault="00B43804" w:rsidP="00DF1CB4">
      <w:r>
        <w:separator/>
      </w:r>
    </w:p>
  </w:endnote>
  <w:endnote w:type="continuationSeparator" w:id="0">
    <w:p w14:paraId="515ED071" w14:textId="77777777" w:rsidR="00B43804" w:rsidRDefault="00B43804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4DD7" w14:textId="77777777" w:rsidR="00B43804" w:rsidRDefault="00B43804" w:rsidP="00DF1CB4">
      <w:r>
        <w:separator/>
      </w:r>
    </w:p>
  </w:footnote>
  <w:footnote w:type="continuationSeparator" w:id="0">
    <w:p w14:paraId="318FFBDF" w14:textId="77777777" w:rsidR="00B43804" w:rsidRDefault="00B43804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877B0"/>
    <w:multiLevelType w:val="hybridMultilevel"/>
    <w:tmpl w:val="6E541F40"/>
    <w:lvl w:ilvl="0" w:tplc="04A6AC6E">
      <w:start w:val="2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1655"/>
    <w:multiLevelType w:val="multilevel"/>
    <w:tmpl w:val="F4D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75A2F"/>
    <w:multiLevelType w:val="hybridMultilevel"/>
    <w:tmpl w:val="7C5A1810"/>
    <w:lvl w:ilvl="0" w:tplc="F79A9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CD"/>
    <w:rsid w:val="00005826"/>
    <w:rsid w:val="00210F9D"/>
    <w:rsid w:val="00253470"/>
    <w:rsid w:val="002B1052"/>
    <w:rsid w:val="002B73E2"/>
    <w:rsid w:val="002D1869"/>
    <w:rsid w:val="002D3AB8"/>
    <w:rsid w:val="00323058"/>
    <w:rsid w:val="003A5A04"/>
    <w:rsid w:val="00413477"/>
    <w:rsid w:val="00460ACE"/>
    <w:rsid w:val="00492C00"/>
    <w:rsid w:val="004A586E"/>
    <w:rsid w:val="004C1826"/>
    <w:rsid w:val="004D1349"/>
    <w:rsid w:val="00560EA0"/>
    <w:rsid w:val="005E09DE"/>
    <w:rsid w:val="005F34CD"/>
    <w:rsid w:val="005F5561"/>
    <w:rsid w:val="00680892"/>
    <w:rsid w:val="00692634"/>
    <w:rsid w:val="006C60E6"/>
    <w:rsid w:val="0075224C"/>
    <w:rsid w:val="007B6CA4"/>
    <w:rsid w:val="009835F5"/>
    <w:rsid w:val="009B09F2"/>
    <w:rsid w:val="00A520FA"/>
    <w:rsid w:val="00AB03FA"/>
    <w:rsid w:val="00AD0DDD"/>
    <w:rsid w:val="00AD6FA4"/>
    <w:rsid w:val="00B43804"/>
    <w:rsid w:val="00B73C4D"/>
    <w:rsid w:val="00B948FC"/>
    <w:rsid w:val="00BE4F9B"/>
    <w:rsid w:val="00D06709"/>
    <w:rsid w:val="00D35577"/>
    <w:rsid w:val="00D74C88"/>
    <w:rsid w:val="00D80ACC"/>
    <w:rsid w:val="00D837AC"/>
    <w:rsid w:val="00DA39BA"/>
    <w:rsid w:val="00DF1CB4"/>
    <w:rsid w:val="00E14266"/>
    <w:rsid w:val="00EA6A5C"/>
    <w:rsid w:val="00F2009E"/>
    <w:rsid w:val="00F33D35"/>
    <w:rsid w:val="00FA4DB0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29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Hyperlink">
    <w:name w:val="Hyperlink"/>
    <w:basedOn w:val="DefaultParagraphFont"/>
    <w:uiPriority w:val="99"/>
    <w:semiHidden/>
    <w:rsid w:val="00DA3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e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4ADB7130E174E84A71D8F4290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B69E-25D2-6743-8B18-43E9F779E6B5}"/>
      </w:docPartPr>
      <w:docPartBody>
        <w:p w:rsidR="00F95060" w:rsidRDefault="00987090">
          <w:pPr>
            <w:pStyle w:val="6704ADB7130E174E84A71D8F4290659A"/>
          </w:pPr>
          <w:r w:rsidRPr="00560EA0">
            <w:t>Experience</w:t>
          </w:r>
        </w:p>
      </w:docPartBody>
    </w:docPart>
    <w:docPart>
      <w:docPartPr>
        <w:name w:val="9DCE85F59DFF984A9ACF643827E3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CE02-5AFB-7243-AC21-48E440575DDB}"/>
      </w:docPartPr>
      <w:docPartBody>
        <w:p w:rsidR="00F95060" w:rsidRDefault="00F36A56" w:rsidP="00F36A56">
          <w:pPr>
            <w:pStyle w:val="9DCE85F59DFF984A9ACF643827E302FD"/>
          </w:pPr>
          <w:r w:rsidRPr="00560EA0">
            <w:t>References</w:t>
          </w:r>
        </w:p>
      </w:docPartBody>
    </w:docPart>
    <w:docPart>
      <w:docPartPr>
        <w:name w:val="5DF4BFEBE6BE9D4AB1C4ED3AF5A5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C407-1D44-324F-BC5E-BA8E32A22283}"/>
      </w:docPartPr>
      <w:docPartBody>
        <w:p w:rsidR="00F95060" w:rsidRDefault="00F36A56" w:rsidP="00F36A56">
          <w:pPr>
            <w:pStyle w:val="5DF4BFEBE6BE9D4AB1C4ED3AF5A51194"/>
          </w:pPr>
          <w:r w:rsidRPr="00560EA0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A56"/>
    <w:rsid w:val="006E7601"/>
    <w:rsid w:val="00987090"/>
    <w:rsid w:val="009C0B51"/>
    <w:rsid w:val="00F36A56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 w:val="22"/>
      <w:lang w:val="en-US"/>
    </w:rPr>
  </w:style>
  <w:style w:type="paragraph" w:customStyle="1" w:styleId="6704ADB7130E174E84A71D8F4290659A">
    <w:name w:val="6704ADB7130E174E84A71D8F4290659A"/>
  </w:style>
  <w:style w:type="paragraph" w:customStyle="1" w:styleId="9DCE85F59DFF984A9ACF643827E302FD">
    <w:name w:val="9DCE85F59DFF984A9ACF643827E302FD"/>
    <w:rsid w:val="00F36A56"/>
  </w:style>
  <w:style w:type="paragraph" w:customStyle="1" w:styleId="5DF4BFEBE6BE9D4AB1C4ED3AF5A51194">
    <w:name w:val="5DF4BFEBE6BE9D4AB1C4ED3AF5A51194"/>
    <w:rsid w:val="00F36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F9788-9C56-F043-97EF-91D85AAB8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2022-03-02T16:44:00Z</dcterms:created>
  <dcterms:modified xsi:type="dcterms:W3CDTF">2022-03-02T16:44:00Z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